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47" w:rsidRPr="00357D47" w:rsidRDefault="00357D47" w:rsidP="00357D47">
      <w:pPr>
        <w:pStyle w:val="4"/>
        <w:ind w:firstLine="709"/>
        <w:jc w:val="center"/>
        <w:rPr>
          <w:rFonts w:ascii="Arial" w:hAnsi="Arial" w:cs="Arial"/>
          <w:bCs w:val="0"/>
          <w:sz w:val="22"/>
          <w:szCs w:val="22"/>
        </w:rPr>
      </w:pPr>
      <w:r w:rsidRPr="00357D47">
        <w:rPr>
          <w:rFonts w:ascii="Arial" w:hAnsi="Arial" w:cs="Arial"/>
          <w:sz w:val="24"/>
          <w:szCs w:val="22"/>
        </w:rPr>
        <w:t>Прейскурант</w:t>
      </w:r>
      <w:r w:rsidRPr="00357D47">
        <w:rPr>
          <w:rFonts w:ascii="Arial" w:hAnsi="Arial" w:cs="Arial"/>
          <w:sz w:val="24"/>
          <w:szCs w:val="22"/>
        </w:rPr>
        <w:t xml:space="preserve"> с</w:t>
      </w:r>
      <w:r w:rsidRPr="00357D47">
        <w:rPr>
          <w:rFonts w:ascii="Arial" w:hAnsi="Arial" w:cs="Arial"/>
          <w:bCs w:val="0"/>
          <w:sz w:val="24"/>
          <w:szCs w:val="22"/>
        </w:rPr>
        <w:t>тоимости медицинских услуг</w:t>
      </w:r>
      <w:r w:rsidRPr="00357D47">
        <w:rPr>
          <w:rFonts w:ascii="Arial" w:hAnsi="Arial" w:cs="Arial"/>
          <w:bCs w:val="0"/>
          <w:sz w:val="24"/>
          <w:szCs w:val="22"/>
        </w:rPr>
        <w:t xml:space="preserve"> </w:t>
      </w:r>
      <w:r w:rsidRPr="00357D47">
        <w:rPr>
          <w:rFonts w:ascii="Arial" w:hAnsi="Arial" w:cs="Arial"/>
          <w:color w:val="000000"/>
          <w:sz w:val="24"/>
          <w:szCs w:val="24"/>
        </w:rPr>
        <w:t>при санаторно-курортном и реабилитационно-восстановительном лечении</w:t>
      </w:r>
      <w:r w:rsidRPr="00357D47">
        <w:rPr>
          <w:rFonts w:ascii="Arial" w:hAnsi="Arial" w:cs="Arial"/>
          <w:bCs w:val="0"/>
          <w:sz w:val="22"/>
          <w:szCs w:val="22"/>
        </w:rPr>
        <w:t xml:space="preserve"> с 01.04.2017г. по 31.12.2017г.</w:t>
      </w:r>
      <w:r w:rsidRPr="00357D47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д</w:t>
      </w:r>
      <w:r w:rsidRPr="00357D47">
        <w:rPr>
          <w:rFonts w:ascii="Arial" w:hAnsi="Arial" w:cs="Arial"/>
          <w:sz w:val="24"/>
        </w:rPr>
        <w:t>ля застрахованных по договорам ДМС в АО «СОГАЗ»</w:t>
      </w:r>
    </w:p>
    <w:p w:rsidR="00357D47" w:rsidRDefault="00357D47" w:rsidP="00357D47">
      <w:pPr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jc w:val="center"/>
        <w:tblInd w:w="-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5506"/>
        <w:gridCol w:w="2201"/>
      </w:tblGrid>
      <w:tr w:rsidR="00357D47" w:rsidTr="00357D47">
        <w:trPr>
          <w:cantSplit/>
          <w:trHeight w:val="846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Код  медицинской услуги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D47" w:rsidRDefault="00357D47">
            <w:pPr>
              <w:ind w:right="-3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  медицинской  услуги*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47" w:rsidRDefault="00357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D47" w:rsidRDefault="00357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Цена мед</w:t>
            </w:r>
            <w:r>
              <w:rPr>
                <w:rFonts w:ascii="Arial" w:hAnsi="Arial" w:cs="Arial"/>
                <w:b/>
                <w:sz w:val="22"/>
                <w:szCs w:val="22"/>
              </w:rPr>
              <w:t>ицинской услуги (1 койко-день)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, руб. </w:t>
            </w:r>
          </w:p>
          <w:p w:rsidR="00357D47" w:rsidRDefault="00357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блочный  номер лечебно-профилактическая программа эконом 2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</w:p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2мБЛППЭ8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2мБЛППЭ1(Д5-15)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1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2мБЛППЭ2(Д5-15)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2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2мБЛППЭ3(Д5-15)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3 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2мБЛППЭ4(Д5-15)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4  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2мБЛППЭ5(Д5-15)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5  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2мБЛППЭ6(Д5-15)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6  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2мБЛППЭ7(Д5-15)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7 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2мБЛППЭ8(Д5-15)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блочный  номер лечебно-профилактическая программа эконом 8 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1мЛПП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местный лечебно-профилактическая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местный лечебно-профилактическая программа доп.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2мСЛПП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семейный лечебно-профилактическая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2мСЛП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семейный лечебно-профилактическая программа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Ддо5)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семейный лечебно-профилактическая программа дети до 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2м2кБЛПП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2 комнатный блочный лечебно-профилактическая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2м2кБЛП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2 комнатный блочный лечебно-профилактическая программа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2м2кБЛП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2 комнатный блочный лечебно-профилактическая программа доп.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2м2кБЛП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Ддо5)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2 комнатный блочный лечебно-профилактическая программа дети до 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1м2кБЛПП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местный 2 комнатный блочный лечебно-профилактическая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2мСтЛПП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Студия лечебно-профилактическая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2мСтЛП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Студия лечебно-профилактическая программа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2мСтЛП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Студия лечебно-профилактическая программа доп.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2мСтЛП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Ддо5)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Студия лечебно-профилактическая программа дети до 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1мСтЛПП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местный Студия лечебно-профилактическая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2м2кЛЛПП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2 комнатный Люкс лечебно-профилактическая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2м2кЛЛП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2 комнатный Люкс лечебно-профилактическая программа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2м2кЛЛП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2 комнатный Люкс лечебно-профилактическая программа доп.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2м2кЛЛП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Ддо5)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2 комнатный Люкс лечебно-профилактическая программа дети до 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1м2кЛЛПП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местный 2 комнатный Люкс лечебно-профилактическая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1мПОП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местный профилактическая общеукрепляющая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местный профилактическая общеукрепляющая программа доп.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2мСПОП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семейный профилактическая общеукрепляющая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семейный профилактическая общеукрепляющая программа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Ддо5)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семейный профилактическая общеукрепляющая программа дети до 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2м2кБПОП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2 комнатный блочный профилактическая общеукрепляющая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2м2кБПО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2 комнатный блочный профилактическая общеукрепляющая программа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2м2кБПО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2 комнатный блочный профилактическая общеукрепляющая программа доп.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2м2кБПО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Ддо5)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2 комнатный блочный профилактическая общеукрепляющая программа дети до 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1м2кБПОП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местный 2 комнатный блочный профилактическая общеукрепляющая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2мСтПОП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Студия профилактическая общеукрепляющая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2мСтПО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Студия профилактическая общеукрепляющая программа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2мСтПО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Студия профилактическая общеукрепляющая программа доп.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2мСтПО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Ддо5)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 местный Студия профилактическая общеукрепляющая программа) дети до 5 лет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1мСтПОП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местный Студия профилактическая общеукрепляющая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2м2кЛПОП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2 комнатный Люкс профилактическая общеукрепляющая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2м2кЛПО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местный 2 комнатный Люкс профилактическая общеукрепляющая программа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2м2кЛПО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ДД5-15)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2 комнатный Люкс профилактическая общеукрепляющая программа доп. место дети 5-15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2м2кЛПО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Ддо5)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местный 2 комнатный Люкс профилактическая общеукрепляющая программа дети до 5 лет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357D47" w:rsidTr="00357D47">
        <w:trPr>
          <w:cantSplit/>
          <w:trHeight w:val="26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1м2кЛПОП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местный 2 комнатный Люкс профилактическая общеукрепляющая программа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D47" w:rsidRDefault="00357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3670</w:t>
            </w:r>
          </w:p>
        </w:tc>
      </w:tr>
    </w:tbl>
    <w:p w:rsidR="00496FDF" w:rsidRPr="00357D47" w:rsidRDefault="00496FDF" w:rsidP="00357D47"/>
    <w:sectPr w:rsidR="00496FDF" w:rsidRPr="0035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95"/>
    <w:rsid w:val="00357D47"/>
    <w:rsid w:val="00496FDF"/>
    <w:rsid w:val="00A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7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7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2017-04-04T08:43:00Z</dcterms:created>
  <dcterms:modified xsi:type="dcterms:W3CDTF">2017-04-04T08:49:00Z</dcterms:modified>
</cp:coreProperties>
</file>